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47" w:type="dxa"/>
        <w:tblLook w:val="04A0" w:firstRow="1" w:lastRow="0" w:firstColumn="1" w:lastColumn="0" w:noHBand="0" w:noVBand="1"/>
      </w:tblPr>
      <w:tblGrid>
        <w:gridCol w:w="4503"/>
        <w:gridCol w:w="5244"/>
      </w:tblGrid>
      <w:tr w:rsidR="000C1956" w14:paraId="2B3ACF85" w14:textId="77777777" w:rsidTr="00733B29">
        <w:trPr>
          <w:trHeight w:val="709"/>
        </w:trPr>
        <w:tc>
          <w:tcPr>
            <w:tcW w:w="4503" w:type="dxa"/>
            <w:shd w:val="clear" w:color="auto" w:fill="auto"/>
          </w:tcPr>
          <w:p w14:paraId="39032A7E" w14:textId="77777777" w:rsidR="000C1956" w:rsidRDefault="000C1956" w:rsidP="00C337CB">
            <w:pPr>
              <w:spacing w:after="0" w:line="240" w:lineRule="auto"/>
              <w:jc w:val="center"/>
              <w:rPr>
                <w:rFonts w:ascii="Times New Roman" w:hAnsi="Times New Roman" w:cs="Times New Roman"/>
                <w:sz w:val="24"/>
                <w:szCs w:val="24"/>
                <w:lang w:val="vi-VN"/>
              </w:rPr>
            </w:pPr>
            <w:r>
              <w:rPr>
                <w:rFonts w:ascii="Times New Roman" w:hAnsi="Times New Roman" w:cs="Times New Roman"/>
                <w:sz w:val="24"/>
                <w:szCs w:val="24"/>
              </w:rPr>
              <w:t xml:space="preserve">CHI CỤC HÀNG HẢI </w:t>
            </w:r>
            <w:r>
              <w:rPr>
                <w:rFonts w:ascii="Times New Roman" w:hAnsi="Times New Roman" w:cs="Times New Roman"/>
                <w:sz w:val="24"/>
                <w:szCs w:val="24"/>
                <w:lang w:val="vi-VN"/>
              </w:rPr>
              <w:t xml:space="preserve">VIỆT NAM </w:t>
            </w:r>
          </w:p>
          <w:p w14:paraId="4981EEC7" w14:textId="77777777" w:rsidR="000C1956" w:rsidRPr="000460FC" w:rsidRDefault="000C1956" w:rsidP="00C337CB">
            <w:pPr>
              <w:spacing w:after="0" w:line="240" w:lineRule="auto"/>
              <w:jc w:val="center"/>
              <w:rPr>
                <w:rFonts w:ascii="Times New Roman" w:hAnsi="Times New Roman" w:cs="Times New Roman"/>
                <w:sz w:val="24"/>
                <w:szCs w:val="24"/>
                <w:lang w:val="vi-VN"/>
              </w:rPr>
            </w:pPr>
            <w:r>
              <w:rPr>
                <w:rFonts w:ascii="Times New Roman" w:hAnsi="Times New Roman" w:cs="Times New Roman"/>
                <w:sz w:val="24"/>
                <w:szCs w:val="24"/>
              </w:rPr>
              <w:t>TẠI THÀNH</w:t>
            </w:r>
            <w:r>
              <w:rPr>
                <w:rFonts w:ascii="Times New Roman" w:hAnsi="Times New Roman" w:cs="Times New Roman"/>
                <w:sz w:val="24"/>
                <w:szCs w:val="24"/>
                <w:lang w:val="vi-VN"/>
              </w:rPr>
              <w:t xml:space="preserve"> </w:t>
            </w:r>
            <w:r>
              <w:rPr>
                <w:rFonts w:ascii="Times New Roman" w:hAnsi="Times New Roman" w:cs="Times New Roman"/>
                <w:sz w:val="24"/>
                <w:szCs w:val="24"/>
              </w:rPr>
              <w:t>PHỐ</w:t>
            </w:r>
            <w:r>
              <w:rPr>
                <w:rFonts w:ascii="Times New Roman" w:hAnsi="Times New Roman" w:cs="Times New Roman"/>
                <w:sz w:val="24"/>
                <w:szCs w:val="24"/>
                <w:lang w:val="vi-VN"/>
              </w:rPr>
              <w:t xml:space="preserve"> </w:t>
            </w:r>
            <w:r>
              <w:rPr>
                <w:rFonts w:ascii="Times New Roman" w:hAnsi="Times New Roman" w:cs="Times New Roman"/>
                <w:sz w:val="24"/>
                <w:szCs w:val="24"/>
              </w:rPr>
              <w:t>HỒ</w:t>
            </w:r>
            <w:r>
              <w:rPr>
                <w:rFonts w:ascii="Times New Roman" w:hAnsi="Times New Roman" w:cs="Times New Roman"/>
                <w:sz w:val="24"/>
                <w:szCs w:val="24"/>
                <w:lang w:val="vi-VN"/>
              </w:rPr>
              <w:t xml:space="preserve"> CHÍ MINH</w:t>
            </w:r>
          </w:p>
        </w:tc>
        <w:tc>
          <w:tcPr>
            <w:tcW w:w="5244" w:type="dxa"/>
            <w:shd w:val="clear" w:color="auto" w:fill="auto"/>
          </w:tcPr>
          <w:p w14:paraId="18B21B51" w14:textId="77777777" w:rsidR="000C1956" w:rsidRDefault="000C1956" w:rsidP="00C337CB">
            <w:pPr>
              <w:spacing w:after="0" w:line="240" w:lineRule="auto"/>
              <w:ind w:right="-279" w:hanging="108"/>
              <w:jc w:val="center"/>
              <w:rPr>
                <w:rFonts w:ascii="Times New Roman" w:hAnsi="Times New Roman" w:cs="Times New Roman"/>
                <w:b/>
                <w:sz w:val="24"/>
                <w:szCs w:val="24"/>
              </w:rPr>
            </w:pPr>
            <w:r>
              <w:rPr>
                <w:rFonts w:ascii="Times New Roman" w:hAnsi="Times New Roman" w:cs="Times New Roman"/>
                <w:b/>
                <w:sz w:val="24"/>
                <w:szCs w:val="24"/>
              </w:rPr>
              <w:t>CỘNG HÒA XÃ HỘI CHỦ NGHĨA VIỆT NAM</w:t>
            </w:r>
          </w:p>
          <w:p w14:paraId="03CEAFCC" w14:textId="77777777" w:rsidR="000C1956" w:rsidRDefault="000C1956" w:rsidP="00C337CB">
            <w:pPr>
              <w:spacing w:after="0" w:line="240" w:lineRule="auto"/>
              <w:ind w:right="-279" w:hanging="108"/>
              <w:jc w:val="center"/>
              <w:rPr>
                <w:rFonts w:ascii="Times New Roman" w:hAnsi="Times New Roman" w:cs="Times New Roman"/>
                <w:b/>
                <w:sz w:val="24"/>
                <w:szCs w:val="24"/>
              </w:rPr>
            </w:pPr>
            <w:r>
              <w:rPr>
                <w:rFonts w:ascii="Times New Roman" w:hAnsi="Times New Roman" w:cs="Times New Roman"/>
                <w:b/>
                <w:sz w:val="24"/>
                <w:szCs w:val="24"/>
              </w:rPr>
              <w:t>Độc lập - Tự do - Hạnh phúc</w:t>
            </w:r>
          </w:p>
        </w:tc>
      </w:tr>
      <w:tr w:rsidR="000C1956" w14:paraId="2418BDFF" w14:textId="77777777" w:rsidTr="00C337CB">
        <w:tc>
          <w:tcPr>
            <w:tcW w:w="4503" w:type="dxa"/>
            <w:shd w:val="clear" w:color="auto" w:fill="auto"/>
          </w:tcPr>
          <w:p w14:paraId="0A37F3D1" w14:textId="5EA9D57F" w:rsidR="000C1956" w:rsidRDefault="000C1956" w:rsidP="00C337C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PHÒNG NGHIỆP VỤ HÀNG HẢI</w:t>
            </w:r>
          </w:p>
        </w:tc>
        <w:tc>
          <w:tcPr>
            <w:tcW w:w="5244" w:type="dxa"/>
            <w:shd w:val="clear" w:color="auto" w:fill="auto"/>
          </w:tcPr>
          <w:p w14:paraId="1F914BE1" w14:textId="77777777" w:rsidR="000C1956" w:rsidRDefault="000C1956" w:rsidP="00C337CB">
            <w:pPr>
              <w:spacing w:after="0" w:line="240" w:lineRule="auto"/>
              <w:jc w:val="center"/>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56704" behindDoc="0" locked="0" layoutInCell="1" allowOverlap="1" wp14:anchorId="15AB3C35" wp14:editId="65318003">
                      <wp:simplePos x="0" y="0"/>
                      <wp:positionH relativeFrom="column">
                        <wp:posOffset>866775</wp:posOffset>
                      </wp:positionH>
                      <wp:positionV relativeFrom="paragraph">
                        <wp:posOffset>32385</wp:posOffset>
                      </wp:positionV>
                      <wp:extent cx="1657350" cy="0"/>
                      <wp:effectExtent l="7620" t="13335" r="11430" b="571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0" cy="0"/>
                              </a:xfrm>
                              <a:prstGeom prst="straightConnector1">
                                <a:avLst/>
                              </a:prstGeom>
                              <a:noFill/>
                              <a:ln w="9525">
                                <a:solidFill>
                                  <a:srgbClr val="000000"/>
                                </a:solidFill>
                                <a:round/>
                              </a:ln>
                            </wps:spPr>
                            <wps:bodyPr/>
                          </wps:wsp>
                        </a:graphicData>
                      </a:graphic>
                    </wp:anchor>
                  </w:drawing>
                </mc:Choice>
                <mc:Fallback>
                  <w:pict>
                    <v:shapetype w14:anchorId="0AF0E2D9" id="_x0000_t32" coordsize="21600,21600" o:spt="32" o:oned="t" path="m,l21600,21600e" filled="f">
                      <v:path arrowok="t" fillok="f" o:connecttype="none"/>
                      <o:lock v:ext="edit" shapetype="t"/>
                    </v:shapetype>
                    <v:shape id="Straight Arrow Connector 1" o:spid="_x0000_s1026" type="#_x0000_t32" style="position:absolute;margin-left:68.25pt;margin-top:2.55pt;width:130.5pt;height:0;z-index:251656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"/>
                  </w:pict>
                </mc:Fallback>
              </mc:AlternateContent>
            </w:r>
          </w:p>
        </w:tc>
      </w:tr>
    </w:tbl>
    <w:p w14:paraId="6AD3BB7D" w14:textId="0699A2A1" w:rsidR="00AC45AC" w:rsidRDefault="00733B29">
      <w:pPr>
        <w:rPr>
          <w:rFonts w:ascii="Times New Roman" w:hAnsi="Times New Roman" w:cs="Times New Roman"/>
          <w:sz w:val="26"/>
          <w:szCs w:val="26"/>
        </w:rPr>
      </w:pPr>
      <w:r>
        <w:rPr>
          <w:rFonts w:ascii="Times New Roman" w:hAnsi="Times New Roman" w:cs="Times New Roman"/>
          <w:b/>
          <w:noProof/>
          <w:sz w:val="24"/>
          <w:szCs w:val="24"/>
        </w:rPr>
        <mc:AlternateContent>
          <mc:Choice Requires="wps">
            <w:drawing>
              <wp:anchor distT="0" distB="0" distL="114300" distR="114300" simplePos="0" relativeHeight="251660800" behindDoc="0" locked="0" layoutInCell="1" allowOverlap="1" wp14:anchorId="320BE85A" wp14:editId="26850829">
                <wp:simplePos x="0" y="0"/>
                <wp:positionH relativeFrom="column">
                  <wp:posOffset>561975</wp:posOffset>
                </wp:positionH>
                <wp:positionV relativeFrom="paragraph">
                  <wp:posOffset>83185</wp:posOffset>
                </wp:positionV>
                <wp:extent cx="1657350" cy="0"/>
                <wp:effectExtent l="9525" t="13335" r="9525" b="5715"/>
                <wp:wrapNone/>
                <wp:docPr id="4"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0" cy="0"/>
                        </a:xfrm>
                        <a:prstGeom prst="straightConnector1">
                          <a:avLst/>
                        </a:prstGeom>
                        <a:noFill/>
                        <a:ln w="9525">
                          <a:solidFill>
                            <a:srgbClr val="000000"/>
                          </a:solidFill>
                          <a:round/>
                        </a:ln>
                      </wps:spPr>
                      <wps:bodyPr/>
                    </wps:wsp>
                  </a:graphicData>
                </a:graphic>
              </wp:anchor>
            </w:drawing>
          </mc:Choice>
          <mc:Fallback>
            <w:pict>
              <v:shape w14:anchorId="13826684" id="Straight Arrow Connector 2" o:spid="_x0000_s1026" type="#_x0000_t32" style="position:absolute;margin-left:44.25pt;margin-top:6.55pt;width:130.5pt;height:0;z-index:2516608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"/>
            </w:pict>
          </mc:Fallback>
        </mc:AlternateContent>
      </w:r>
    </w:p>
    <w:p w14:paraId="0CC5777F" w14:textId="2B3D2885" w:rsidR="00733B29" w:rsidRPr="0081731F" w:rsidRDefault="009120E0" w:rsidP="00733B29">
      <w:pPr>
        <w:pStyle w:val="Vnbnnidung0"/>
        <w:adjustRightInd w:val="0"/>
        <w:snapToGrid w:val="0"/>
        <w:spacing w:after="0" w:line="240" w:lineRule="auto"/>
        <w:ind w:firstLine="0"/>
        <w:rPr>
          <w:rFonts w:ascii="Arial" w:hAnsi="Arial" w:cs="Arial"/>
          <w:sz w:val="20"/>
          <w:szCs w:val="20"/>
          <w:highlight w:val="white"/>
        </w:rPr>
      </w:pPr>
      <w:r w:rsidRPr="00733B29">
        <w:rPr>
          <w:rFonts w:cs="Times New Roman"/>
          <w:b/>
          <w:sz w:val="28"/>
          <w:szCs w:val="28"/>
        </w:rPr>
        <w:t>THỦ TỤC</w:t>
      </w:r>
      <w:r w:rsidR="007C5DF8" w:rsidRPr="00733B29">
        <w:rPr>
          <w:rFonts w:cs="Times New Roman"/>
          <w:b/>
          <w:sz w:val="28"/>
          <w:szCs w:val="28"/>
        </w:rPr>
        <w:t xml:space="preserve"> </w:t>
      </w:r>
      <w:r w:rsidR="000C1956" w:rsidRPr="00733B29">
        <w:rPr>
          <w:rFonts w:cs="Times New Roman"/>
          <w:b/>
          <w:sz w:val="28"/>
          <w:szCs w:val="28"/>
        </w:rPr>
        <w:t xml:space="preserve">ĐĂNG </w:t>
      </w:r>
      <w:r w:rsidR="00A26A21">
        <w:rPr>
          <w:rFonts w:cs="Times New Roman"/>
          <w:b/>
          <w:sz w:val="28"/>
          <w:szCs w:val="28"/>
        </w:rPr>
        <w:t>KÝ,</w:t>
      </w:r>
      <w:r w:rsidR="000C1956" w:rsidRPr="00733B29">
        <w:rPr>
          <w:rFonts w:cs="Times New Roman"/>
          <w:b/>
          <w:sz w:val="28"/>
          <w:szCs w:val="28"/>
        </w:rPr>
        <w:t xml:space="preserve"> </w:t>
      </w:r>
      <w:r w:rsidR="00733B29" w:rsidRPr="00733B29">
        <w:rPr>
          <w:rStyle w:val="Vnbnnidung"/>
          <w:rFonts w:cs="Times New Roman"/>
          <w:b/>
          <w:bCs/>
          <w:sz w:val="28"/>
          <w:szCs w:val="28"/>
          <w:highlight w:val="white"/>
        </w:rPr>
        <w:t>ĐĂNG KÝ THAY ĐỔI, XÓA ĐĂNG KÝ THÔNG BÁO XỬ LÝ TÀI SẢN BẢO ĐẢM LÀ TÀU BIỂN</w:t>
      </w:r>
    </w:p>
    <w:p w14:paraId="10F3C5BC" w14:textId="7A7571BF" w:rsidR="00AC45AC" w:rsidRDefault="00733B29" w:rsidP="00733B29">
      <w:pPr>
        <w:tabs>
          <w:tab w:val="center" w:pos="1843"/>
          <w:tab w:val="center" w:pos="7371"/>
        </w:tabs>
        <w:spacing w:after="0"/>
        <w:jc w:val="center"/>
        <w:rPr>
          <w:sz w:val="28"/>
          <w:szCs w:val="28"/>
        </w:rPr>
      </w:pPr>
      <w:r>
        <w:rPr>
          <w:rFonts w:ascii="Times New Roman" w:hAnsi="Times New Roman" w:cs="Times New Roman"/>
          <w:b/>
          <w:noProof/>
          <w:sz w:val="24"/>
          <w:szCs w:val="24"/>
        </w:rPr>
        <mc:AlternateContent>
          <mc:Choice Requires="wps">
            <w:drawing>
              <wp:anchor distT="0" distB="0" distL="114300" distR="114300" simplePos="0" relativeHeight="251658752" behindDoc="0" locked="0" layoutInCell="1" allowOverlap="1" wp14:anchorId="5FA541E9" wp14:editId="3A17E164">
                <wp:simplePos x="0" y="0"/>
                <wp:positionH relativeFrom="column">
                  <wp:posOffset>2392680</wp:posOffset>
                </wp:positionH>
                <wp:positionV relativeFrom="paragraph">
                  <wp:posOffset>85090</wp:posOffset>
                </wp:positionV>
                <wp:extent cx="1657350" cy="0"/>
                <wp:effectExtent l="9525" t="13335" r="9525" b="571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7350" cy="0"/>
                        </a:xfrm>
                        <a:prstGeom prst="straightConnector1">
                          <a:avLst/>
                        </a:prstGeom>
                        <a:noFill/>
                        <a:ln w="9525">
                          <a:solidFill>
                            <a:srgbClr val="000000"/>
                          </a:solidFill>
                          <a:round/>
                        </a:ln>
                      </wps:spPr>
                      <wps:bodyPr/>
                    </wps:wsp>
                  </a:graphicData>
                </a:graphic>
              </wp:anchor>
            </w:drawing>
          </mc:Choice>
          <mc:Fallback>
            <w:pict>
              <v:shape w14:anchorId="3D34253E" id="Straight Arrow Connector 2" o:spid="_x0000_s1026" type="#_x0000_t32" style="position:absolute;margin-left:188.4pt;margin-top:6.7pt;width:130.5pt;height:0;z-index:2516587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"/>
            </w:pict>
          </mc:Fallback>
        </mc:AlternateContent>
      </w:r>
    </w:p>
    <w:p w14:paraId="72F5781D" w14:textId="77777777" w:rsidR="00AC45AC" w:rsidRDefault="00AC45AC">
      <w:pPr>
        <w:tabs>
          <w:tab w:val="center" w:pos="1843"/>
          <w:tab w:val="center" w:pos="7371"/>
        </w:tabs>
        <w:spacing w:after="0"/>
        <w:rPr>
          <w:rFonts w:ascii="Times New Roman" w:hAnsi="Times New Roman" w:cs="Times New Roman"/>
          <w:sz w:val="24"/>
          <w:szCs w:val="24"/>
        </w:rPr>
      </w:pPr>
    </w:p>
    <w:p w14:paraId="4E0DE0ED" w14:textId="77777777" w:rsidR="00AC45AC" w:rsidRDefault="009120E0">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 Trình tự thực hiện:</w:t>
      </w:r>
    </w:p>
    <w:p w14:paraId="057ACFA0" w14:textId="77777777" w:rsidR="00AC45AC" w:rsidRDefault="009120E0">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Nộp hồ sơ TTHC:</w:t>
      </w:r>
    </w:p>
    <w:p w14:paraId="537BD356" w14:textId="1B80B7B4" w:rsidR="00AC45AC" w:rsidRPr="00A26A21" w:rsidRDefault="009120E0" w:rsidP="00A26A21">
      <w:pPr>
        <w:pStyle w:val="Vnbnnidung0"/>
        <w:adjustRightInd w:val="0"/>
        <w:snapToGrid w:val="0"/>
        <w:spacing w:after="0" w:line="240" w:lineRule="auto"/>
        <w:ind w:firstLine="0"/>
        <w:jc w:val="both"/>
        <w:rPr>
          <w:rFonts w:ascii="Arial" w:hAnsi="Arial" w:cs="Arial"/>
          <w:sz w:val="20"/>
          <w:szCs w:val="20"/>
          <w:highlight w:val="white"/>
        </w:rPr>
      </w:pPr>
      <w:r>
        <w:rPr>
          <w:rFonts w:eastAsia="Times New Roman" w:cs="Times New Roman"/>
          <w:sz w:val="24"/>
          <w:szCs w:val="24"/>
        </w:rPr>
        <w:t xml:space="preserve"> - </w:t>
      </w:r>
      <w:r w:rsidRPr="00A26A21">
        <w:rPr>
          <w:rFonts w:eastAsia="Times New Roman" w:cs="Times New Roman"/>
          <w:sz w:val="24"/>
          <w:szCs w:val="24"/>
        </w:rPr>
        <w:t xml:space="preserve">Tổ chức, cá nhân gửi hồ sơ </w:t>
      </w:r>
      <w:r w:rsidR="00A26A21" w:rsidRPr="00A26A21">
        <w:rPr>
          <w:rStyle w:val="Vnbnnidung"/>
          <w:rFonts w:ascii="Arial" w:hAnsi="Arial" w:cs="Arial"/>
          <w:sz w:val="20"/>
          <w:szCs w:val="20"/>
          <w:highlight w:val="white"/>
        </w:rPr>
        <w:t>phiếu yêu cầu đăng ký, đăng ký thay đổi, xóa đăng ký thông báo xử lý tài sản bảo đảm là tàu biển</w:t>
      </w:r>
      <w:r w:rsidR="00A26A21" w:rsidRPr="00A26A21">
        <w:rPr>
          <w:rStyle w:val="Vnbnnidung"/>
          <w:rFonts w:ascii="Arial" w:hAnsi="Arial" w:cs="Arial"/>
          <w:sz w:val="20"/>
          <w:szCs w:val="20"/>
        </w:rPr>
        <w:t xml:space="preserve"> </w:t>
      </w:r>
      <w:r w:rsidRPr="00A26A21">
        <w:rPr>
          <w:rFonts w:eastAsia="Times New Roman" w:cs="Times New Roman"/>
          <w:sz w:val="24"/>
          <w:szCs w:val="24"/>
        </w:rPr>
        <w:t>đến Chi Cục Hàng hải Việt Nam tại Tp.HCM.</w:t>
      </w:r>
    </w:p>
    <w:p w14:paraId="50677C82" w14:textId="77777777" w:rsidR="00AC45AC" w:rsidRDefault="009120E0">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Giải quyết TTHC:</w:t>
      </w:r>
    </w:p>
    <w:p w14:paraId="2D206124" w14:textId="77777777" w:rsidR="00AC45AC" w:rsidRDefault="009120E0">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Trường hợp trực tiếp nộp hồ sơ: Cơ quan đăng ký tàu biển kiểm tra hồ sơ theo quy định, vào sổ hồ sơ và cấp giấy hẹn trả kết quả đúng thời hạn quy định.</w:t>
      </w:r>
    </w:p>
    <w:p w14:paraId="4E3B7AB8" w14:textId="77777777" w:rsidR="00AC45AC" w:rsidRDefault="009120E0">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Trường hợp nộp hồ sơ trực tiếp, nếu hồ sơ không đầy đủ thì trả lại hồ sơ và hướng dẫn tổ chức, cá nhân hoàn thiện lại hồ sơ theo quy định.</w:t>
      </w:r>
    </w:p>
    <w:p w14:paraId="5ADFBA1C" w14:textId="77777777" w:rsidR="00AC45AC" w:rsidRDefault="009120E0">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Trường hợp nhận hồ sơ qua hệ thống bưu chính: Cơ quan đăng ký tàu biển kiểm tra hồ sơ theo quy định và vào sổ hồ sơ theo đúng ngày và dấu bưu điện. Ngày vào sổ hồ sơ là căn cứ để tính ngày cấp Giấy chứng nhận theo quy định. Nếu hồ sơ không đầy đủ thì chậm nhất 02 ngày làm việc kể từ ngày nhận được hồ sơ, Cơ quan đăng ký tàu biển thông báo bằng văn bản nêu rõ lý do những nội dung chưa đáp ứng để tổ chức, cá nhân hoàn thiện lại hồ sơ theo quy định.</w:t>
      </w:r>
    </w:p>
    <w:p w14:paraId="53F3B922" w14:textId="77777777" w:rsidR="00AC45AC" w:rsidRDefault="009120E0">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Trường hợp hồ sơ không đủ điều kiện theo quy định, chậm nhất 03 (ba) ngày làm việc, kể từ ngày nhận hồ sơ, Cơ quan đăng ký tàu biển phải trả lời bằng văn bản và nêu rõ lý do.</w:t>
      </w:r>
    </w:p>
    <w:p w14:paraId="48123BF2" w14:textId="77777777" w:rsidR="00AC45AC" w:rsidRDefault="009120E0">
      <w:pPr>
        <w:shd w:val="clear" w:color="auto" w:fill="FFFFFF"/>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 Cách thức thực hiện: </w:t>
      </w:r>
      <w:r>
        <w:rPr>
          <w:rFonts w:ascii="Times New Roman" w:eastAsia="Times New Roman" w:hAnsi="Times New Roman" w:cs="Times New Roman"/>
          <w:sz w:val="24"/>
          <w:szCs w:val="24"/>
        </w:rPr>
        <w:t>Nộp hồ sơ trực tiếp hoặc qua hệ thống bưu chính.</w:t>
      </w:r>
    </w:p>
    <w:p w14:paraId="7E9290A5" w14:textId="77777777" w:rsidR="00AC45AC" w:rsidRDefault="009120E0">
      <w:pPr>
        <w:shd w:val="clear" w:color="auto" w:fill="FFFFFF"/>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 xml:space="preserve">3. Thành phần, số lượng hồ sơ: </w:t>
      </w:r>
      <w:r>
        <w:rPr>
          <w:rFonts w:ascii="Times New Roman" w:eastAsia="Times New Roman" w:hAnsi="Times New Roman" w:cs="Times New Roman"/>
          <w:b/>
          <w:sz w:val="24"/>
          <w:szCs w:val="24"/>
        </w:rPr>
        <w:t>Số lượng hồ sơ là 01 bộ.</w:t>
      </w:r>
    </w:p>
    <w:p w14:paraId="57C4130F" w14:textId="77777777" w:rsidR="00AC45AC" w:rsidRDefault="009120E0">
      <w:pPr>
        <w:shd w:val="clear" w:color="auto" w:fill="FFFFFF"/>
        <w:spacing w:after="0" w:line="36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Thành phần hồ sơ: </w:t>
      </w:r>
    </w:p>
    <w:p w14:paraId="0404EA87" w14:textId="77777777" w:rsidR="00A26A21" w:rsidRPr="003B6E8F" w:rsidRDefault="00A26A21" w:rsidP="00A26A21">
      <w:pPr>
        <w:pStyle w:val="Vnbnnidung0"/>
        <w:tabs>
          <w:tab w:val="left" w:pos="926"/>
        </w:tabs>
        <w:spacing w:after="120" w:line="240" w:lineRule="auto"/>
        <w:ind w:firstLine="720"/>
        <w:jc w:val="both"/>
        <w:rPr>
          <w:rFonts w:ascii="Arial" w:hAnsi="Arial" w:cs="Arial"/>
          <w:color w:val="FF0000"/>
          <w:sz w:val="20"/>
          <w:szCs w:val="20"/>
          <w:highlight w:val="white"/>
        </w:rPr>
      </w:pPr>
      <w:bookmarkStart w:id="0" w:name="bookmark337"/>
      <w:r w:rsidRPr="003B6E8F">
        <w:rPr>
          <w:rStyle w:val="Vnbnnidung"/>
          <w:rFonts w:ascii="Arial" w:hAnsi="Arial" w:cs="Arial"/>
          <w:color w:val="FF0000"/>
          <w:sz w:val="20"/>
          <w:szCs w:val="20"/>
          <w:highlight w:val="white"/>
        </w:rPr>
        <w:t>a</w:t>
      </w:r>
      <w:bookmarkEnd w:id="0"/>
      <w:r w:rsidRPr="003B6E8F">
        <w:rPr>
          <w:rStyle w:val="Vnbnnidung"/>
          <w:rFonts w:ascii="Arial" w:hAnsi="Arial" w:cs="Arial"/>
          <w:color w:val="FF0000"/>
          <w:sz w:val="20"/>
          <w:szCs w:val="20"/>
          <w:highlight w:val="white"/>
        </w:rPr>
        <w:t>)</w:t>
      </w:r>
      <w:r w:rsidRPr="003B6E8F">
        <w:rPr>
          <w:rStyle w:val="Vnbnnidung"/>
          <w:rFonts w:ascii="Arial" w:hAnsi="Arial" w:cs="Arial"/>
          <w:color w:val="FF0000"/>
          <w:sz w:val="20"/>
          <w:szCs w:val="20"/>
          <w:highlight w:val="white"/>
          <w:lang w:val="en-US"/>
        </w:rPr>
        <w:t xml:space="preserve"> </w:t>
      </w:r>
      <w:r w:rsidRPr="003B6E8F">
        <w:rPr>
          <w:rStyle w:val="Vnbnnidung"/>
          <w:rFonts w:ascii="Arial" w:hAnsi="Arial" w:cs="Arial"/>
          <w:color w:val="FF0000"/>
          <w:sz w:val="20"/>
          <w:szCs w:val="20"/>
          <w:highlight w:val="white"/>
        </w:rPr>
        <w:t>Phiếu yêu cầu theo Mẫu số 04c tại Phụ lục (01 bản chính);</w:t>
      </w:r>
    </w:p>
    <w:p w14:paraId="4BA5FCCF" w14:textId="77777777" w:rsidR="00A26A21" w:rsidRPr="003B6E8F" w:rsidRDefault="00A26A21" w:rsidP="00A26A21">
      <w:pPr>
        <w:pStyle w:val="Vnbnnidung0"/>
        <w:tabs>
          <w:tab w:val="left" w:pos="944"/>
        </w:tabs>
        <w:spacing w:after="120" w:line="240" w:lineRule="auto"/>
        <w:ind w:firstLine="720"/>
        <w:jc w:val="both"/>
        <w:rPr>
          <w:rFonts w:ascii="Arial" w:hAnsi="Arial" w:cs="Arial"/>
          <w:color w:val="FF0000"/>
          <w:sz w:val="20"/>
          <w:szCs w:val="20"/>
          <w:highlight w:val="white"/>
        </w:rPr>
      </w:pPr>
      <w:bookmarkStart w:id="1" w:name="bookmark338"/>
      <w:r w:rsidRPr="003B6E8F">
        <w:rPr>
          <w:rStyle w:val="Vnbnnidung"/>
          <w:rFonts w:ascii="Arial" w:hAnsi="Arial" w:cs="Arial"/>
          <w:color w:val="FF0000"/>
          <w:sz w:val="20"/>
          <w:szCs w:val="20"/>
          <w:highlight w:val="white"/>
        </w:rPr>
        <w:t>b</w:t>
      </w:r>
      <w:bookmarkEnd w:id="1"/>
      <w:r w:rsidRPr="003B6E8F">
        <w:rPr>
          <w:rStyle w:val="Vnbnnidung"/>
          <w:rFonts w:ascii="Arial" w:hAnsi="Arial" w:cs="Arial"/>
          <w:color w:val="FF0000"/>
          <w:sz w:val="20"/>
          <w:szCs w:val="20"/>
          <w:highlight w:val="white"/>
        </w:rPr>
        <w:t>)</w:t>
      </w:r>
      <w:r w:rsidRPr="003B6E8F">
        <w:rPr>
          <w:rStyle w:val="Vnbnnidung"/>
          <w:rFonts w:ascii="Arial" w:hAnsi="Arial" w:cs="Arial"/>
          <w:color w:val="FF0000"/>
          <w:sz w:val="20"/>
          <w:szCs w:val="20"/>
          <w:highlight w:val="white"/>
          <w:lang w:val="en-US"/>
        </w:rPr>
        <w:t xml:space="preserve"> </w:t>
      </w:r>
      <w:r w:rsidRPr="003B6E8F">
        <w:rPr>
          <w:rStyle w:val="Vnbnnidung"/>
          <w:rFonts w:ascii="Arial" w:hAnsi="Arial" w:cs="Arial"/>
          <w:color w:val="FF0000"/>
          <w:sz w:val="20"/>
          <w:szCs w:val="20"/>
          <w:highlight w:val="white"/>
        </w:rPr>
        <w:t>Văn bản thông báo xử lý tài sản bảo đảm là tàu biển (01 bản chính);</w:t>
      </w:r>
    </w:p>
    <w:p w14:paraId="39E071C6" w14:textId="77777777" w:rsidR="00A26A21" w:rsidRPr="003B6E8F" w:rsidRDefault="00A26A21" w:rsidP="00A26A21">
      <w:pPr>
        <w:pStyle w:val="Vnbnnidung0"/>
        <w:tabs>
          <w:tab w:val="left" w:pos="946"/>
        </w:tabs>
        <w:spacing w:after="120" w:line="240" w:lineRule="auto"/>
        <w:ind w:firstLine="720"/>
        <w:jc w:val="both"/>
        <w:rPr>
          <w:rFonts w:ascii="Arial" w:hAnsi="Arial" w:cs="Arial"/>
          <w:color w:val="FF0000"/>
          <w:sz w:val="20"/>
          <w:szCs w:val="20"/>
          <w:highlight w:val="white"/>
        </w:rPr>
      </w:pPr>
      <w:bookmarkStart w:id="2" w:name="bookmark339"/>
      <w:r w:rsidRPr="003B6E8F">
        <w:rPr>
          <w:rStyle w:val="Vnbnnidung"/>
          <w:rFonts w:ascii="Arial" w:hAnsi="Arial" w:cs="Arial"/>
          <w:color w:val="FF0000"/>
          <w:sz w:val="20"/>
          <w:szCs w:val="20"/>
          <w:highlight w:val="white"/>
        </w:rPr>
        <w:t>c</w:t>
      </w:r>
      <w:bookmarkEnd w:id="2"/>
      <w:r w:rsidRPr="003B6E8F">
        <w:rPr>
          <w:rStyle w:val="Vnbnnidung"/>
          <w:rFonts w:ascii="Arial" w:hAnsi="Arial" w:cs="Arial"/>
          <w:color w:val="FF0000"/>
          <w:sz w:val="20"/>
          <w:szCs w:val="20"/>
          <w:highlight w:val="white"/>
        </w:rPr>
        <w:t>)</w:t>
      </w:r>
      <w:r w:rsidRPr="003B6E8F">
        <w:rPr>
          <w:rStyle w:val="Vnbnnidung"/>
          <w:rFonts w:ascii="Arial" w:hAnsi="Arial" w:cs="Arial"/>
          <w:color w:val="FF0000"/>
          <w:sz w:val="20"/>
          <w:szCs w:val="20"/>
          <w:highlight w:val="white"/>
          <w:lang w:val="en-US"/>
        </w:rPr>
        <w:t xml:space="preserve"> </w:t>
      </w:r>
      <w:r w:rsidRPr="003B6E8F">
        <w:rPr>
          <w:rStyle w:val="Vnbnnidung"/>
          <w:rFonts w:ascii="Arial" w:hAnsi="Arial" w:cs="Arial"/>
          <w:color w:val="FF0000"/>
          <w:sz w:val="20"/>
          <w:szCs w:val="20"/>
          <w:highlight w:val="white"/>
        </w:rPr>
        <w:t>Trường hợp đăng ký thay đổi, xóa đăng ký thông báo xử lý tài sản bảo đảm thì hồ sơ đăng ký là Phiếu yêu cầu theo Mẫu số 04c tại Phụ lục (01 bản chính).</w:t>
      </w:r>
    </w:p>
    <w:p w14:paraId="143D4DDE" w14:textId="34143F18" w:rsidR="00AC45AC" w:rsidRDefault="009120E0">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4. Thời hạn giải quyết:</w:t>
      </w:r>
      <w:r>
        <w:rPr>
          <w:rFonts w:ascii="Times New Roman" w:eastAsia="Times New Roman" w:hAnsi="Times New Roman" w:cs="Times New Roman"/>
          <w:sz w:val="24"/>
          <w:szCs w:val="24"/>
        </w:rPr>
        <w:t xml:space="preserve"> Chậm nhất 03 ngày làm việc, kể từ ngày nhận đủ hồ sơ theo quy định.</w:t>
      </w:r>
    </w:p>
    <w:p w14:paraId="0EE0EE0E" w14:textId="77777777" w:rsidR="00AC45AC" w:rsidRDefault="009120E0">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5. Đối tượng thực hiện TTHC: </w:t>
      </w:r>
      <w:r>
        <w:rPr>
          <w:rFonts w:ascii="Times New Roman" w:eastAsia="Times New Roman" w:hAnsi="Times New Roman" w:cs="Times New Roman"/>
          <w:sz w:val="24"/>
          <w:szCs w:val="24"/>
        </w:rPr>
        <w:t>Tổ chức, cá nhân.</w:t>
      </w:r>
    </w:p>
    <w:p w14:paraId="66194F99" w14:textId="77777777" w:rsidR="00AC45AC" w:rsidRDefault="009120E0">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6. Cơ quan thực hiện TTHC:</w:t>
      </w:r>
    </w:p>
    <w:p w14:paraId="740F897B" w14:textId="77777777" w:rsidR="00AC45AC" w:rsidRDefault="009120E0">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Cơ quan trực tiếp thực hiện thủ tục hành chính: Chi Cục Hàng hải Việt Nam tại Tp.HCM</w:t>
      </w:r>
    </w:p>
    <w:p w14:paraId="131A18EA" w14:textId="77777777" w:rsidR="00AC45AC" w:rsidRDefault="009120E0">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Cơ quan phối hợp: Không có.</w:t>
      </w:r>
    </w:p>
    <w:p w14:paraId="6B3A8BC4" w14:textId="7BFAEFFF" w:rsidR="00AC45AC" w:rsidRDefault="009120E0">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7. Kết quả của việc thực hiện TTHC: </w:t>
      </w:r>
    </w:p>
    <w:p w14:paraId="4010D856" w14:textId="3BF68938" w:rsidR="00AC45AC" w:rsidRDefault="009120E0">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8. Phí, lệ phí:</w:t>
      </w:r>
      <w:r>
        <w:rPr>
          <w:rFonts w:ascii="Times New Roman" w:eastAsia="Times New Roman" w:hAnsi="Times New Roman" w:cs="Times New Roman"/>
          <w:sz w:val="24"/>
          <w:szCs w:val="24"/>
        </w:rPr>
        <w:t> </w:t>
      </w:r>
      <w:r w:rsidR="00A26A21">
        <w:rPr>
          <w:rFonts w:ascii="Times New Roman" w:eastAsia="Times New Roman" w:hAnsi="Times New Roman" w:cs="Times New Roman"/>
          <w:sz w:val="24"/>
          <w:szCs w:val="24"/>
        </w:rPr>
        <w:t>30</w:t>
      </w:r>
      <w:r>
        <w:rPr>
          <w:rFonts w:ascii="Times New Roman" w:eastAsia="Times New Roman" w:hAnsi="Times New Roman" w:cs="Times New Roman"/>
          <w:sz w:val="24"/>
          <w:szCs w:val="24"/>
        </w:rPr>
        <w:t>.000 đồng/hồ sơ</w:t>
      </w:r>
    </w:p>
    <w:p w14:paraId="61483814" w14:textId="77777777" w:rsidR="00AC45AC" w:rsidRDefault="009120E0">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9. Mẫu đơn, mẫu tờ khai hành chính:</w:t>
      </w:r>
      <w:r>
        <w:rPr>
          <w:rFonts w:ascii="Times New Roman" w:eastAsia="Times New Roman" w:hAnsi="Times New Roman" w:cs="Times New Roman"/>
          <w:sz w:val="24"/>
          <w:szCs w:val="24"/>
        </w:rPr>
        <w:t> </w:t>
      </w:r>
    </w:p>
    <w:p w14:paraId="2A9C3321" w14:textId="592365AC" w:rsidR="00AC45AC" w:rsidRDefault="009120E0">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26A21">
        <w:rPr>
          <w:rFonts w:ascii="Times New Roman" w:hAnsi="Times New Roman" w:cs="Times New Roman"/>
          <w:sz w:val="24"/>
          <w:szCs w:val="24"/>
        </w:rPr>
        <w:t>Phiếu</w:t>
      </w:r>
      <w:r>
        <w:rPr>
          <w:rFonts w:ascii="Times New Roman" w:hAnsi="Times New Roman" w:cs="Times New Roman"/>
          <w:sz w:val="24"/>
          <w:szCs w:val="24"/>
        </w:rPr>
        <w:t xml:space="preserve"> yêu cầu đăng ký văn bản</w:t>
      </w:r>
    </w:p>
    <w:p w14:paraId="456246FD" w14:textId="77777777" w:rsidR="00AC45AC" w:rsidRDefault="009120E0">
      <w:pPr>
        <w:shd w:val="clear" w:color="auto" w:fill="FFFFFF"/>
        <w:spacing w:after="0" w:line="36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10. Yêu cầu, điều kiện thực hiện TTHC: </w:t>
      </w:r>
      <w:r>
        <w:rPr>
          <w:rFonts w:ascii="Times New Roman" w:eastAsia="Times New Roman" w:hAnsi="Times New Roman" w:cs="Times New Roman"/>
          <w:bCs/>
          <w:sz w:val="24"/>
          <w:szCs w:val="24"/>
        </w:rPr>
        <w:t>không có</w:t>
      </w:r>
    </w:p>
    <w:p w14:paraId="664A351E" w14:textId="77777777" w:rsidR="00AC45AC" w:rsidRDefault="009120E0">
      <w:pPr>
        <w:shd w:val="clear" w:color="auto" w:fill="FFFFFF"/>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11. Căn cứ pháp lý của thủ tục hành chính:</w:t>
      </w:r>
    </w:p>
    <w:p w14:paraId="47E4BE9A" w14:textId="5D8428D2" w:rsidR="00AC45AC" w:rsidRDefault="009120E0">
      <w:pPr>
        <w:tabs>
          <w:tab w:val="left" w:pos="851"/>
          <w:tab w:val="center" w:pos="7371"/>
        </w:tabs>
        <w:spacing w:after="0" w:line="360" w:lineRule="auto"/>
        <w:rPr>
          <w:rFonts w:ascii="Times New Roman" w:hAnsi="Times New Roman" w:cs="Times New Roman"/>
          <w:sz w:val="24"/>
          <w:szCs w:val="24"/>
        </w:rPr>
      </w:pPr>
      <w:r>
        <w:rPr>
          <w:rFonts w:ascii="Times New Roman" w:hAnsi="Times New Roman" w:cs="Times New Roman"/>
          <w:sz w:val="24"/>
          <w:szCs w:val="24"/>
        </w:rPr>
        <w:t>-  Bộ luật Hàng hải Việt Nam năm 2015;</w:t>
      </w:r>
    </w:p>
    <w:p w14:paraId="503BD09C" w14:textId="77777777" w:rsidR="000C1956" w:rsidRPr="000460FC" w:rsidRDefault="000C1956" w:rsidP="000C1956">
      <w:pPr>
        <w:tabs>
          <w:tab w:val="left" w:pos="851"/>
          <w:tab w:val="center" w:pos="7371"/>
        </w:tabs>
        <w:spacing w:before="120" w:after="120" w:line="240" w:lineRule="auto"/>
        <w:jc w:val="both"/>
        <w:rPr>
          <w:rFonts w:ascii="Times New Roman" w:hAnsi="Times New Roman" w:cs="Times New Roman"/>
          <w:sz w:val="24"/>
          <w:szCs w:val="24"/>
          <w:lang w:val="vi-VN"/>
        </w:rPr>
      </w:pPr>
      <w:r>
        <w:rPr>
          <w:rFonts w:ascii="Times New Roman" w:hAnsi="Times New Roman" w:cs="Times New Roman"/>
          <w:sz w:val="24"/>
          <w:szCs w:val="24"/>
          <w:lang w:val="vi-VN"/>
        </w:rPr>
        <w:t xml:space="preserve">- </w:t>
      </w:r>
      <w:r w:rsidRPr="000460FC">
        <w:rPr>
          <w:rStyle w:val="Vnbnnidung5"/>
          <w:bCs/>
          <w:iCs/>
          <w:sz w:val="24"/>
          <w:szCs w:val="24"/>
          <w:highlight w:val="white"/>
        </w:rPr>
        <w:t>Nghị định số 99/2022/NĐ-CP ngày 30 tháng 11 năm 2022 của Chính phủ</w:t>
      </w:r>
      <w:r w:rsidRPr="000460FC">
        <w:rPr>
          <w:bCs/>
          <w:sz w:val="24"/>
          <w:szCs w:val="24"/>
        </w:rPr>
        <w:t xml:space="preserve"> về</w:t>
      </w:r>
      <w:r w:rsidRPr="000460FC">
        <w:rPr>
          <w:bCs/>
          <w:sz w:val="24"/>
          <w:szCs w:val="24"/>
          <w:lang w:val="vi-VN"/>
        </w:rPr>
        <w:t xml:space="preserve"> </w:t>
      </w:r>
      <w:r w:rsidRPr="000460FC">
        <w:rPr>
          <w:rStyle w:val="Vnbnnidung"/>
          <w:bCs/>
          <w:sz w:val="24"/>
          <w:szCs w:val="24"/>
          <w:highlight w:val="white"/>
        </w:rPr>
        <w:t>đăng ký biện pháp bảo đảm</w:t>
      </w:r>
    </w:p>
    <w:p w14:paraId="3F31080E" w14:textId="77777777" w:rsidR="00AC45AC" w:rsidRDefault="009120E0">
      <w:pPr>
        <w:tabs>
          <w:tab w:val="left" w:pos="851"/>
          <w:tab w:val="center" w:pos="7371"/>
        </w:tabs>
        <w:spacing w:before="120" w:after="120" w:line="360" w:lineRule="auto"/>
        <w:jc w:val="both"/>
        <w:rPr>
          <w:rFonts w:ascii="Times New Roman" w:hAnsi="Times New Roman" w:cs="Times New Roman"/>
          <w:sz w:val="24"/>
          <w:szCs w:val="24"/>
        </w:rPr>
      </w:pPr>
      <w:r>
        <w:rPr>
          <w:rFonts w:ascii="Times New Roman" w:hAnsi="Times New Roman" w:cs="Times New Roman"/>
          <w:sz w:val="24"/>
          <w:szCs w:val="24"/>
        </w:rPr>
        <w:t>- Thông tư 202/2016/TT-BTC ngày 09/11/2016 quy định về mức thu, chế độ thu, nộp, quản lý, sử dụng phí trong lĩnh vực giao dịch đảm bảo.</w:t>
      </w:r>
    </w:p>
    <w:p w14:paraId="570EC68B" w14:textId="77777777" w:rsidR="00AC45AC" w:rsidRDefault="00AC45AC">
      <w:pPr>
        <w:tabs>
          <w:tab w:val="left" w:pos="851"/>
          <w:tab w:val="center" w:pos="7371"/>
        </w:tabs>
        <w:spacing w:before="120" w:after="120" w:line="240" w:lineRule="auto"/>
        <w:jc w:val="both"/>
        <w:rPr>
          <w:rFonts w:ascii="Times New Roman" w:hAnsi="Times New Roman" w:cs="Times New Roman"/>
          <w:sz w:val="24"/>
          <w:szCs w:val="24"/>
        </w:rPr>
      </w:pPr>
    </w:p>
    <w:p w14:paraId="6CE3AAF2" w14:textId="77777777" w:rsidR="00AC45AC" w:rsidRDefault="009120E0">
      <w:pPr>
        <w:tabs>
          <w:tab w:val="left" w:pos="851"/>
          <w:tab w:val="center" w:pos="7371"/>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7521E7B1" w14:textId="77777777" w:rsidR="00AC45AC" w:rsidRDefault="00AC45AC">
      <w:pPr>
        <w:tabs>
          <w:tab w:val="left" w:pos="7305"/>
        </w:tabs>
        <w:jc w:val="both"/>
        <w:rPr>
          <w:rFonts w:ascii="Times New Roman" w:hAnsi="Times New Roman" w:cs="Times New Roman"/>
          <w:sz w:val="24"/>
          <w:szCs w:val="24"/>
        </w:rPr>
      </w:pPr>
    </w:p>
    <w:p w14:paraId="30C27327" w14:textId="77777777" w:rsidR="00AC45AC" w:rsidRDefault="00AC45AC">
      <w:pPr>
        <w:tabs>
          <w:tab w:val="left" w:pos="7305"/>
        </w:tabs>
        <w:ind w:left="720"/>
        <w:jc w:val="both"/>
        <w:rPr>
          <w:rFonts w:ascii="Times New Roman" w:hAnsi="Times New Roman" w:cs="Times New Roman"/>
          <w:sz w:val="24"/>
          <w:szCs w:val="24"/>
        </w:rPr>
      </w:pPr>
    </w:p>
    <w:p w14:paraId="2EC870C4" w14:textId="77777777" w:rsidR="00AC45AC" w:rsidRDefault="00AC45AC">
      <w:pPr>
        <w:tabs>
          <w:tab w:val="left" w:pos="7305"/>
        </w:tabs>
        <w:ind w:left="720"/>
        <w:jc w:val="both"/>
        <w:rPr>
          <w:rFonts w:ascii="Times New Roman" w:hAnsi="Times New Roman" w:cs="Times New Roman"/>
          <w:sz w:val="24"/>
          <w:szCs w:val="24"/>
        </w:rPr>
      </w:pPr>
    </w:p>
    <w:p w14:paraId="5A9AE19F" w14:textId="77777777" w:rsidR="00AC45AC" w:rsidRDefault="009120E0">
      <w:pPr>
        <w:tabs>
          <w:tab w:val="left" w:pos="7305"/>
        </w:tabs>
        <w:ind w:left="720"/>
        <w:jc w:val="center"/>
        <w:rPr>
          <w:rFonts w:ascii="Times New Roman" w:hAnsi="Times New Roman" w:cs="Times New Roman"/>
          <w:b/>
          <w:sz w:val="144"/>
          <w:szCs w:val="144"/>
        </w:rPr>
      </w:pPr>
      <w:r>
        <w:rPr>
          <w:rFonts w:ascii="Times New Roman" w:hAnsi="Times New Roman" w:cs="Times New Roman"/>
          <w:b/>
          <w:sz w:val="144"/>
          <w:szCs w:val="144"/>
        </w:rPr>
        <w:t>16</w:t>
      </w:r>
    </w:p>
    <w:sectPr w:rsidR="00AC45AC" w:rsidSect="000C1956">
      <w:pgSz w:w="12240" w:h="15840"/>
      <w:pgMar w:top="1440" w:right="90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574D"/>
    <w:rsid w:val="000C1956"/>
    <w:rsid w:val="00164217"/>
    <w:rsid w:val="002065E4"/>
    <w:rsid w:val="00323799"/>
    <w:rsid w:val="0042587C"/>
    <w:rsid w:val="00733B29"/>
    <w:rsid w:val="007C5DF8"/>
    <w:rsid w:val="009120E0"/>
    <w:rsid w:val="009F6978"/>
    <w:rsid w:val="00A26A21"/>
    <w:rsid w:val="00AB0D40"/>
    <w:rsid w:val="00AC45AC"/>
    <w:rsid w:val="00B008AB"/>
    <w:rsid w:val="00C0574D"/>
    <w:rsid w:val="00D454A1"/>
    <w:rsid w:val="145716DC"/>
    <w:rsid w:val="34A81E5E"/>
    <w:rsid w:val="76016C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022D54D9"/>
  <w15:docId w15:val="{974BB1B3-92AE-4488-A563-DF1726402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vi-VN" w:eastAsia="vi-V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pPr>
      <w:spacing w:after="200" w:line="276" w:lineRule="auto"/>
    </w:pPr>
    <w:rPr>
      <w:sz w:val="22"/>
      <w:szCs w:val="22"/>
      <w:lang w:val="en-US" w:eastAsia="en-US"/>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character" w:customStyle="1" w:styleId="Vnbnnidung">
    <w:name w:val="Văn bản nội dung_"/>
    <w:link w:val="Vnbnnidung0"/>
    <w:uiPriority w:val="99"/>
    <w:rsid w:val="000C1956"/>
    <w:rPr>
      <w:rFonts w:ascii="Times New Roman" w:hAnsi="Times New Roman"/>
      <w:sz w:val="26"/>
      <w:szCs w:val="26"/>
    </w:rPr>
  </w:style>
  <w:style w:type="paragraph" w:customStyle="1" w:styleId="Vnbnnidung0">
    <w:name w:val="Văn bản nội dung"/>
    <w:basedOn w:val="Binhthng"/>
    <w:link w:val="Vnbnnidung"/>
    <w:uiPriority w:val="99"/>
    <w:rsid w:val="000C1956"/>
    <w:pPr>
      <w:widowControl w:val="0"/>
      <w:spacing w:after="220" w:line="259" w:lineRule="auto"/>
      <w:ind w:firstLine="400"/>
      <w:jc w:val="center"/>
    </w:pPr>
    <w:rPr>
      <w:rFonts w:ascii="Times New Roman" w:hAnsi="Times New Roman"/>
      <w:sz w:val="26"/>
      <w:szCs w:val="26"/>
      <w:lang w:val="vi-VN" w:eastAsia="vi-VN"/>
    </w:rPr>
  </w:style>
  <w:style w:type="character" w:customStyle="1" w:styleId="Vnbnnidung5">
    <w:name w:val="Văn bản nội dung (5)_"/>
    <w:link w:val="Vnbnnidung50"/>
    <w:uiPriority w:val="99"/>
    <w:rsid w:val="000C1956"/>
    <w:rPr>
      <w:rFonts w:ascii="Times New Roman" w:hAnsi="Times New Roman"/>
    </w:rPr>
  </w:style>
  <w:style w:type="paragraph" w:customStyle="1" w:styleId="Vnbnnidung50">
    <w:name w:val="Văn bản nội dung (5)"/>
    <w:basedOn w:val="Binhthng"/>
    <w:link w:val="Vnbnnidung5"/>
    <w:uiPriority w:val="99"/>
    <w:rsid w:val="000C1956"/>
    <w:pPr>
      <w:widowControl w:val="0"/>
      <w:spacing w:after="0" w:line="254" w:lineRule="auto"/>
      <w:jc w:val="center"/>
    </w:pPr>
    <w:rPr>
      <w:rFonts w:ascii="Times New Roman" w:hAnsi="Times New Roman"/>
      <w:sz w:val="20"/>
      <w:szCs w:val="20"/>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403</Words>
  <Characters>2303</Characters>
  <Application>Microsoft Office Word</Application>
  <DocSecurity>0</DocSecurity>
  <Lines>19</Lines>
  <Paragraphs>5</Paragraphs>
  <ScaleCrop>false</ScaleCrop>
  <HeadingPairs>
    <vt:vector size="2" baseType="variant">
      <vt:variant>
        <vt:lpstr>Tiêu đề</vt:lpstr>
      </vt:variant>
      <vt:variant>
        <vt:i4>1</vt:i4>
      </vt:variant>
    </vt:vector>
  </HeadingPairs>
  <TitlesOfParts>
    <vt:vector size="1" baseType="lpstr">
      <vt:lpstr/>
    </vt:vector>
  </TitlesOfParts>
  <Company>Truong</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bình vũ</cp:lastModifiedBy>
  <cp:revision>12</cp:revision>
  <dcterms:created xsi:type="dcterms:W3CDTF">2020-10-23T05:17:00Z</dcterms:created>
  <dcterms:modified xsi:type="dcterms:W3CDTF">2023-02-10T09:50:00Z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1033-11.2.0.9718</vt:lpwstr>
  </property>
</Properties>
</file>